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A4CC" w14:textId="77777777" w:rsidR="00512E51" w:rsidRPr="00512E51" w:rsidRDefault="00512E51" w:rsidP="00512E5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12E51">
        <w:rPr>
          <w:rFonts w:ascii="Arial" w:hAnsi="Arial" w:cs="Arial"/>
          <w:b/>
          <w:bCs/>
          <w:sz w:val="24"/>
          <w:szCs w:val="24"/>
        </w:rPr>
        <w:t>EMITE GOBIERNO DE BJ RECOMENDACIONES PARA PREVENIR GOLPES DE CALOR</w:t>
      </w:r>
    </w:p>
    <w:p w14:paraId="3FFDF60F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CD57006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2E51">
        <w:rPr>
          <w:rFonts w:ascii="Arial" w:hAnsi="Arial" w:cs="Arial"/>
          <w:b/>
          <w:bCs/>
          <w:sz w:val="24"/>
          <w:szCs w:val="24"/>
        </w:rPr>
        <w:t>Cancún, Q. R., a 07 de mayo de 2025.-</w:t>
      </w:r>
      <w:r w:rsidRPr="00512E51">
        <w:rPr>
          <w:rFonts w:ascii="Arial" w:hAnsi="Arial" w:cs="Arial"/>
          <w:sz w:val="24"/>
          <w:szCs w:val="24"/>
        </w:rPr>
        <w:t xml:space="preserve"> Ante el pronóstico de altas temperaturas causadas por una onda de calor que afecta a Quintana Roo, las direcciones de Protección Civil y Salud Municipal de Benito Juárez, exhortan a la ciudadanía extremar precauciones para evitar golpes de calor.</w:t>
      </w:r>
    </w:p>
    <w:p w14:paraId="73375019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08B895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2E51">
        <w:rPr>
          <w:rFonts w:ascii="Arial" w:hAnsi="Arial" w:cs="Arial"/>
          <w:sz w:val="24"/>
          <w:szCs w:val="24"/>
        </w:rPr>
        <w:t>De acuerdo con información de Protección Civil, las temperaturas máximas podrían alcanzar entre los 34°C y 36°C, con cielo despejado a parcialmente nublado, por lo que se invita a la ciudadanía mantenerse hidratados, usar ropa clara y fresca, protegerse del sol y cuidar a sus mascotas.</w:t>
      </w:r>
    </w:p>
    <w:p w14:paraId="659DFC60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E7DD51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2E51">
        <w:rPr>
          <w:rFonts w:ascii="Arial" w:hAnsi="Arial" w:cs="Arial"/>
          <w:sz w:val="24"/>
          <w:szCs w:val="24"/>
        </w:rPr>
        <w:t>Al respecto, el director general de Salud Municipal, Héctor González Rodríguez, recomendó a la población evitar la exposición prolongada a los rayos solares y utilizar bloqueador solar; evitar la actividad física en horas cálidas entre 11:00 y 15:00 horas; así como utilizar sombrillas, sombreros, gorras y anteojos para protegerse del sol.</w:t>
      </w:r>
    </w:p>
    <w:p w14:paraId="72226296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2CFF91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2E51">
        <w:rPr>
          <w:rFonts w:ascii="Arial" w:hAnsi="Arial" w:cs="Arial"/>
          <w:sz w:val="24"/>
          <w:szCs w:val="24"/>
        </w:rPr>
        <w:t>Además de utilizar ropa ligera y de colores claros, con el fin de evitar el incremento de la temperatura corporal, ingerir muchos líquidos preferentemente agua y suero oral; evitar las bebidas con cafeína, alcohol y muy azucaradas, así como no manejar en horas con mucho calor y no dejar a niñas y niños esperando dentro del automóvil.</w:t>
      </w:r>
    </w:p>
    <w:p w14:paraId="555526E1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C17156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2E51">
        <w:rPr>
          <w:rFonts w:ascii="Arial" w:hAnsi="Arial" w:cs="Arial"/>
          <w:sz w:val="24"/>
          <w:szCs w:val="24"/>
        </w:rPr>
        <w:t>González Rodríguez indicó que los daños que puede provocar en la salud el calor son: dolor de cabeza; piel caliente, seca y enrojecida; confusión mental; aumento de temperatura corporal; ampollas; cansancio; sed; náusea y vómito; espasmos musculares; pérdida de conciencia; entre otros.</w:t>
      </w:r>
    </w:p>
    <w:p w14:paraId="1E25C3CA" w14:textId="77777777" w:rsidR="00512E51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2F00E7EC" w:rsidR="00B34BC8" w:rsidRPr="00512E51" w:rsidRDefault="00512E51" w:rsidP="00512E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2E51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B34BC8" w:rsidRPr="00512E5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3FF0" w14:textId="77777777" w:rsidR="000C4344" w:rsidRDefault="000C4344" w:rsidP="0092028B">
      <w:r>
        <w:separator/>
      </w:r>
    </w:p>
  </w:endnote>
  <w:endnote w:type="continuationSeparator" w:id="0">
    <w:p w14:paraId="014C8069" w14:textId="77777777" w:rsidR="000C4344" w:rsidRDefault="000C434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43BB" w14:textId="77777777" w:rsidR="000C4344" w:rsidRDefault="000C4344" w:rsidP="0092028B">
      <w:r>
        <w:separator/>
      </w:r>
    </w:p>
  </w:footnote>
  <w:footnote w:type="continuationSeparator" w:id="0">
    <w:p w14:paraId="65B2C59D" w14:textId="77777777" w:rsidR="000C4344" w:rsidRDefault="000C434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4BCA5A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12E5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4BCA5A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12E51">
                      <w:rPr>
                        <w:rFonts w:cstheme="minorHAnsi"/>
                        <w:b/>
                        <w:bCs/>
                        <w:lang w:val="es-ES"/>
                      </w:rPr>
                      <w:t>838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5"/>
  </w:num>
  <w:num w:numId="2" w16cid:durableId="381247589">
    <w:abstractNumId w:val="28"/>
  </w:num>
  <w:num w:numId="3" w16cid:durableId="1350453206">
    <w:abstractNumId w:val="8"/>
  </w:num>
  <w:num w:numId="4" w16cid:durableId="2059013186">
    <w:abstractNumId w:val="18"/>
  </w:num>
  <w:num w:numId="5" w16cid:durableId="2000115139">
    <w:abstractNumId w:val="20"/>
  </w:num>
  <w:num w:numId="6" w16cid:durableId="1912302049">
    <w:abstractNumId w:val="1"/>
  </w:num>
  <w:num w:numId="7" w16cid:durableId="1343319712">
    <w:abstractNumId w:val="31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3"/>
  </w:num>
  <w:num w:numId="11" w16cid:durableId="634992595">
    <w:abstractNumId w:val="17"/>
  </w:num>
  <w:num w:numId="12" w16cid:durableId="1755202202">
    <w:abstractNumId w:val="24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19"/>
  </w:num>
  <w:num w:numId="16" w16cid:durableId="1053892324">
    <w:abstractNumId w:val="10"/>
  </w:num>
  <w:num w:numId="17" w16cid:durableId="359667562">
    <w:abstractNumId w:val="27"/>
  </w:num>
  <w:num w:numId="18" w16cid:durableId="469715409">
    <w:abstractNumId w:val="4"/>
  </w:num>
  <w:num w:numId="19" w16cid:durableId="1769495619">
    <w:abstractNumId w:val="30"/>
  </w:num>
  <w:num w:numId="20" w16cid:durableId="954218425">
    <w:abstractNumId w:val="21"/>
  </w:num>
  <w:num w:numId="21" w16cid:durableId="1789228862">
    <w:abstractNumId w:val="11"/>
  </w:num>
  <w:num w:numId="22" w16cid:durableId="208762983">
    <w:abstractNumId w:val="25"/>
  </w:num>
  <w:num w:numId="23" w16cid:durableId="1249850288">
    <w:abstractNumId w:val="22"/>
  </w:num>
  <w:num w:numId="24" w16cid:durableId="1870144636">
    <w:abstractNumId w:val="29"/>
  </w:num>
  <w:num w:numId="25" w16cid:durableId="1191576450">
    <w:abstractNumId w:val="13"/>
  </w:num>
  <w:num w:numId="26" w16cid:durableId="1404062520">
    <w:abstractNumId w:val="32"/>
  </w:num>
  <w:num w:numId="27" w16cid:durableId="1961111083">
    <w:abstractNumId w:val="16"/>
  </w:num>
  <w:num w:numId="28" w16cid:durableId="1958178584">
    <w:abstractNumId w:val="9"/>
  </w:num>
  <w:num w:numId="29" w16cid:durableId="1887066241">
    <w:abstractNumId w:val="7"/>
  </w:num>
  <w:num w:numId="30" w16cid:durableId="1481578913">
    <w:abstractNumId w:val="26"/>
  </w:num>
  <w:num w:numId="31" w16cid:durableId="1575628831">
    <w:abstractNumId w:val="3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4344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2E51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2025-05-07T16:49:00Z</dcterms:created>
  <dcterms:modified xsi:type="dcterms:W3CDTF">2025-05-07T16:49:00Z</dcterms:modified>
</cp:coreProperties>
</file>